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75" w:lineRule="atLeast"/>
        <w:jc w:val="center"/>
        <w:rPr>
          <w:rFonts w:ascii="微软雅黑" w:hAnsi="微软雅黑" w:eastAsia="微软雅黑" w:cs="宋体"/>
          <w:b/>
          <w:bCs/>
          <w:color w:val="000000"/>
          <w:kern w:val="0"/>
          <w:sz w:val="30"/>
          <w:szCs w:val="30"/>
        </w:rPr>
      </w:pPr>
    </w:p>
    <w:p>
      <w:pPr>
        <w:widowControl/>
        <w:shd w:val="clear" w:color="auto" w:fill="FFFFFF"/>
        <w:spacing w:line="375" w:lineRule="atLeast"/>
        <w:jc w:val="center"/>
        <w:rPr>
          <w:rFonts w:ascii="微软雅黑" w:hAnsi="微软雅黑" w:eastAsia="微软雅黑" w:cs="宋体"/>
          <w:b/>
          <w:bCs/>
          <w:color w:val="000000"/>
          <w:kern w:val="0"/>
          <w:sz w:val="30"/>
          <w:szCs w:val="30"/>
        </w:rPr>
      </w:pPr>
    </w:p>
    <w:p>
      <w:pPr>
        <w:widowControl/>
        <w:shd w:val="clear" w:color="auto" w:fill="FFFFFF"/>
        <w:spacing w:line="375" w:lineRule="atLeast"/>
        <w:jc w:val="center"/>
        <w:rPr>
          <w:rFonts w:ascii="微软雅黑" w:hAnsi="微软雅黑" w:eastAsia="微软雅黑" w:cs="宋体"/>
          <w:b/>
          <w:bCs/>
          <w:color w:val="000000"/>
          <w:kern w:val="0"/>
          <w:sz w:val="30"/>
          <w:szCs w:val="30"/>
        </w:rPr>
      </w:pPr>
    </w:p>
    <w:p>
      <w:pPr>
        <w:widowControl/>
        <w:shd w:val="clear" w:color="auto" w:fill="FFFFFF"/>
        <w:spacing w:line="375" w:lineRule="atLeast"/>
        <w:jc w:val="center"/>
        <w:rPr>
          <w:rFonts w:hint="eastAsia"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b/>
          <w:bCs/>
          <w:color w:val="000000"/>
          <w:kern w:val="0"/>
          <w:sz w:val="44"/>
          <w:szCs w:val="44"/>
        </w:rPr>
        <w:t>山西省公安厅交通管理局</w:t>
      </w:r>
    </w:p>
    <w:p>
      <w:pPr>
        <w:widowControl/>
        <w:shd w:val="clear" w:color="auto" w:fill="FFFFFF"/>
        <w:spacing w:line="375" w:lineRule="atLeast"/>
        <w:jc w:val="center"/>
        <w:rPr>
          <w:rFonts w:hint="eastAsia" w:asciiTheme="majorEastAsia" w:hAnsiTheme="majorEastAsia" w:eastAsiaTheme="majorEastAsia" w:cstheme="majorEastAsia"/>
          <w:color w:val="000000"/>
          <w:kern w:val="0"/>
          <w:sz w:val="44"/>
          <w:szCs w:val="44"/>
        </w:rPr>
      </w:pPr>
      <w:r>
        <w:rPr>
          <w:rFonts w:hint="eastAsia" w:asciiTheme="majorEastAsia" w:hAnsiTheme="majorEastAsia" w:eastAsiaTheme="majorEastAsia" w:cstheme="majorEastAsia"/>
          <w:b/>
          <w:bCs/>
          <w:color w:val="000000"/>
          <w:kern w:val="0"/>
          <w:sz w:val="44"/>
          <w:szCs w:val="44"/>
        </w:rPr>
        <w:t>2016年度部门决算信息公开说明</w:t>
      </w:r>
    </w:p>
    <w:p>
      <w:pPr>
        <w:widowControl/>
        <w:shd w:val="clear" w:color="auto" w:fill="FFFFFF"/>
        <w:spacing w:line="375" w:lineRule="atLeast"/>
        <w:jc w:val="left"/>
        <w:rPr>
          <w:rFonts w:ascii="黑体" w:hAnsi="黑体" w:eastAsia="黑体" w:cs="宋体"/>
          <w:color w:val="000000"/>
          <w:kern w:val="0"/>
          <w:sz w:val="36"/>
          <w:szCs w:val="36"/>
        </w:rPr>
      </w:pPr>
      <w:r>
        <w:rPr>
          <w:rFonts w:hint="eastAsia" w:ascii="微软雅黑" w:hAnsi="微软雅黑" w:eastAsia="黑体" w:cs="宋体"/>
          <w:color w:val="000000"/>
          <w:kern w:val="0"/>
          <w:sz w:val="36"/>
          <w:szCs w:val="36"/>
        </w:rPr>
        <w:t> </w:t>
      </w:r>
    </w:p>
    <w:p>
      <w:pPr>
        <w:widowControl/>
        <w:shd w:val="clear" w:color="auto" w:fill="FFFFFF"/>
        <w:spacing w:line="375" w:lineRule="atLeast"/>
        <w:ind w:firstLine="600" w:firstLineChars="200"/>
        <w:jc w:val="left"/>
        <w:rPr>
          <w:rFonts w:ascii="仿宋" w:hAnsi="仿宋" w:eastAsia="仿宋" w:cs="Arial"/>
          <w:color w:val="000000"/>
          <w:sz w:val="30"/>
          <w:szCs w:val="30"/>
        </w:rPr>
      </w:pPr>
      <w:r>
        <w:rPr>
          <w:rFonts w:hint="eastAsia" w:ascii="Arial" w:hAnsi="Arial" w:eastAsia="仿宋" w:cs="Arial"/>
          <w:color w:val="000000"/>
          <w:sz w:val="30"/>
          <w:szCs w:val="30"/>
        </w:rPr>
        <w:t> </w:t>
      </w:r>
      <w:r>
        <w:rPr>
          <w:rFonts w:hint="eastAsia" w:ascii="仿宋" w:hAnsi="仿宋" w:eastAsia="仿宋" w:cs="Arial"/>
          <w:color w:val="000000"/>
          <w:sz w:val="30"/>
          <w:szCs w:val="30"/>
        </w:rPr>
        <w:t>一、本部门职能</w:t>
      </w:r>
    </w:p>
    <w:p>
      <w:pPr>
        <w:pStyle w:val="5"/>
        <w:shd w:val="clear" w:color="auto" w:fill="FFFFFF"/>
        <w:spacing w:before="0" w:beforeAutospacing="0" w:after="0" w:afterAutospacing="0" w:line="450" w:lineRule="atLeast"/>
        <w:ind w:firstLine="600" w:firstLineChars="200"/>
        <w:rPr>
          <w:rFonts w:ascii="仿宋" w:hAnsi="仿宋" w:eastAsia="仿宋"/>
          <w:color w:val="000000"/>
          <w:sz w:val="30"/>
          <w:szCs w:val="30"/>
        </w:rPr>
      </w:pPr>
      <w:r>
        <w:rPr>
          <w:rFonts w:hint="eastAsia" w:ascii="仿宋" w:hAnsi="仿宋" w:eastAsia="仿宋" w:cs="Arial"/>
          <w:color w:val="000000"/>
          <w:sz w:val="30"/>
          <w:szCs w:val="30"/>
        </w:rPr>
        <w:t>我局隶属山西省公安厅领导，副厅级建制机构，</w:t>
      </w:r>
      <w:r>
        <w:rPr>
          <w:rFonts w:ascii="仿宋" w:hAnsi="仿宋" w:eastAsia="仿宋" w:cs="Arial"/>
          <w:color w:val="000000"/>
          <w:sz w:val="30"/>
          <w:szCs w:val="30"/>
        </w:rPr>
        <w:t>是山西省维护</w:t>
      </w:r>
      <w:r>
        <w:rPr>
          <w:rFonts w:hint="eastAsia" w:ascii="仿宋" w:hAnsi="仿宋" w:eastAsia="仿宋" w:cs="Arial"/>
          <w:color w:val="000000"/>
          <w:sz w:val="30"/>
          <w:szCs w:val="30"/>
          <w:lang w:eastAsia="zh-CN"/>
        </w:rPr>
        <w:t>、组织、指导和监督</w:t>
      </w:r>
      <w:r>
        <w:rPr>
          <w:rFonts w:ascii="仿宋" w:hAnsi="仿宋" w:eastAsia="仿宋" w:cs="Arial"/>
          <w:color w:val="000000"/>
          <w:sz w:val="30"/>
          <w:szCs w:val="30"/>
        </w:rPr>
        <w:t>道路交通管理和交通秩序,</w:t>
      </w:r>
      <w:r>
        <w:rPr>
          <w:rFonts w:hint="eastAsia" w:ascii="仿宋" w:hAnsi="仿宋" w:eastAsia="仿宋" w:cs="Arial"/>
          <w:color w:val="000000"/>
          <w:sz w:val="30"/>
          <w:szCs w:val="30"/>
          <w:lang w:eastAsia="zh-CN"/>
        </w:rPr>
        <w:t>预防和</w:t>
      </w:r>
      <w:r>
        <w:rPr>
          <w:rFonts w:ascii="仿宋" w:hAnsi="仿宋" w:eastAsia="仿宋" w:cs="Arial"/>
          <w:color w:val="000000"/>
          <w:sz w:val="30"/>
          <w:szCs w:val="30"/>
        </w:rPr>
        <w:t>处理道路交通事故以及对车辆和驾驶人实施管理</w:t>
      </w:r>
      <w:r>
        <w:rPr>
          <w:rFonts w:hint="eastAsia" w:ascii="仿宋" w:hAnsi="仿宋" w:eastAsia="仿宋" w:cs="Arial"/>
          <w:color w:val="000000"/>
          <w:sz w:val="30"/>
          <w:szCs w:val="30"/>
          <w:lang w:eastAsia="zh-CN"/>
        </w:rPr>
        <w:t>等职责</w:t>
      </w:r>
      <w:r>
        <w:rPr>
          <w:rFonts w:ascii="仿宋" w:hAnsi="仿宋" w:eastAsia="仿宋" w:cs="Arial"/>
          <w:color w:val="000000"/>
          <w:sz w:val="30"/>
          <w:szCs w:val="30"/>
        </w:rPr>
        <w:t>的政府职能部门</w:t>
      </w:r>
      <w:r>
        <w:rPr>
          <w:rFonts w:hint="eastAsia" w:ascii="仿宋" w:hAnsi="仿宋" w:eastAsia="仿宋" w:cs="Arial"/>
          <w:color w:val="000000"/>
          <w:sz w:val="30"/>
          <w:szCs w:val="30"/>
        </w:rPr>
        <w:t>。</w:t>
      </w:r>
      <w:r>
        <w:rPr>
          <w:rFonts w:ascii="仿宋" w:hAnsi="仿宋" w:eastAsia="仿宋"/>
          <w:color w:val="000000"/>
          <w:sz w:val="30"/>
          <w:szCs w:val="30"/>
        </w:rPr>
        <w:t>我局为省财政厅核定的一级预算单位，执行全国统一的行政单位会计制度。</w:t>
      </w:r>
    </w:p>
    <w:p>
      <w:pPr>
        <w:pStyle w:val="5"/>
        <w:numPr>
          <w:ilvl w:val="0"/>
          <w:numId w:val="1"/>
        </w:numPr>
        <w:shd w:val="clear" w:color="auto" w:fill="FFFFFF"/>
        <w:spacing w:before="0" w:beforeAutospacing="0" w:after="0" w:afterAutospacing="0" w:line="450" w:lineRule="atLeast"/>
        <w:ind w:firstLine="600" w:firstLineChars="200"/>
        <w:rPr>
          <w:rFonts w:ascii="仿宋" w:hAnsi="仿宋" w:eastAsia="仿宋"/>
          <w:color w:val="000000"/>
          <w:sz w:val="30"/>
          <w:szCs w:val="30"/>
        </w:rPr>
      </w:pPr>
      <w:r>
        <w:rPr>
          <w:rFonts w:hint="eastAsia" w:ascii="仿宋" w:hAnsi="仿宋" w:eastAsia="仿宋"/>
          <w:color w:val="000000"/>
          <w:sz w:val="30"/>
          <w:szCs w:val="30"/>
        </w:rPr>
        <w:t>机构设置</w:t>
      </w:r>
    </w:p>
    <w:p>
      <w:pPr>
        <w:pStyle w:val="5"/>
        <w:shd w:val="clear" w:color="auto" w:fill="FFFFFF"/>
        <w:spacing w:before="0" w:beforeAutospacing="0" w:after="0" w:afterAutospacing="0" w:line="450" w:lineRule="atLeast"/>
        <w:rPr>
          <w:rFonts w:ascii="仿宋" w:hAnsi="仿宋" w:eastAsia="仿宋"/>
          <w:color w:val="000000"/>
          <w:sz w:val="30"/>
          <w:szCs w:val="30"/>
        </w:rPr>
      </w:pPr>
      <w:r>
        <w:rPr>
          <w:rFonts w:hint="eastAsia" w:ascii="仿宋" w:hAnsi="仿宋" w:eastAsia="仿宋"/>
          <w:color w:val="000000"/>
          <w:sz w:val="30"/>
          <w:szCs w:val="30"/>
        </w:rPr>
        <w:t xml:space="preserve">    </w:t>
      </w:r>
      <w:r>
        <w:rPr>
          <w:rFonts w:ascii="仿宋" w:hAnsi="仿宋" w:eastAsia="仿宋"/>
          <w:color w:val="000000"/>
          <w:sz w:val="30"/>
          <w:szCs w:val="30"/>
        </w:rPr>
        <w:t>根据省编办核定的机构设置，我局共下设12个处室（办公室、指挥中心、政治处、</w:t>
      </w:r>
      <w:r>
        <w:rPr>
          <w:rFonts w:hint="eastAsia" w:ascii="仿宋" w:hAnsi="仿宋" w:eastAsia="仿宋"/>
          <w:color w:val="000000"/>
          <w:sz w:val="30"/>
          <w:szCs w:val="30"/>
          <w:lang w:eastAsia="zh-CN"/>
        </w:rPr>
        <w:t>监察室</w:t>
      </w:r>
      <w:r>
        <w:rPr>
          <w:rFonts w:ascii="仿宋" w:hAnsi="仿宋" w:eastAsia="仿宋"/>
          <w:color w:val="000000"/>
          <w:sz w:val="30"/>
          <w:szCs w:val="30"/>
        </w:rPr>
        <w:t>、秩序处、事故处、车管处、法制处、宣传处、高速公路管理处、计财处、机关党委）、5个直属支队（4个高速公路交警支队和1个公路巡警特勤支队）、5个自收自支事业单位（牌照设施所、后勤服务中心、交通管理科技信息中心、山西省道路交通安全新闻中心、训练基地）。</w:t>
      </w:r>
    </w:p>
    <w:p>
      <w:pPr>
        <w:pStyle w:val="5"/>
        <w:shd w:val="clear" w:color="auto" w:fill="FFFFFF"/>
        <w:spacing w:before="0" w:beforeAutospacing="0" w:after="0" w:afterAutospacing="0" w:line="450" w:lineRule="atLeast"/>
        <w:ind w:firstLine="600" w:firstLineChars="200"/>
        <w:rPr>
          <w:rFonts w:ascii="仿宋" w:hAnsi="仿宋" w:eastAsia="仿宋"/>
          <w:color w:val="000000"/>
          <w:sz w:val="30"/>
          <w:szCs w:val="30"/>
        </w:rPr>
      </w:pPr>
      <w:r>
        <w:rPr>
          <w:rFonts w:hint="eastAsia" w:ascii="仿宋" w:hAnsi="仿宋" w:eastAsia="仿宋" w:cs="Arial"/>
          <w:color w:val="000000"/>
          <w:sz w:val="30"/>
          <w:szCs w:val="30"/>
        </w:rPr>
        <w:t>纳入我局2016年部门决算报表公开范围的单位有6个，分别是：局机关、高速交警一支队、高速交警二支队、高速交警三支队、高速交警四支队、公路巡警特勤支队。</w:t>
      </w:r>
    </w:p>
    <w:p>
      <w:pPr>
        <w:widowControl/>
        <w:shd w:val="clear" w:color="auto" w:fill="FFFFFF"/>
        <w:spacing w:line="375" w:lineRule="atLeast"/>
        <w:ind w:firstLine="600" w:firstLineChars="200"/>
        <w:jc w:val="left"/>
        <w:rPr>
          <w:rFonts w:ascii="仿宋" w:hAnsi="仿宋" w:eastAsia="仿宋" w:cs="Arial"/>
          <w:color w:val="000000"/>
          <w:sz w:val="30"/>
          <w:szCs w:val="30"/>
        </w:rPr>
      </w:pPr>
      <w:r>
        <w:rPr>
          <w:rFonts w:hint="eastAsia" w:ascii="仿宋" w:hAnsi="仿宋" w:eastAsia="仿宋" w:cs="Arial"/>
          <w:color w:val="000000"/>
          <w:sz w:val="30"/>
          <w:szCs w:val="30"/>
        </w:rPr>
        <w:t>三、2016年度部门决算情况说明</w:t>
      </w:r>
    </w:p>
    <w:p>
      <w:pPr>
        <w:widowControl/>
        <w:shd w:val="clear" w:color="auto" w:fill="FFFFFF"/>
        <w:spacing w:line="375" w:lineRule="atLeast"/>
        <w:ind w:firstLine="600" w:firstLineChars="200"/>
        <w:jc w:val="left"/>
        <w:rPr>
          <w:rFonts w:ascii="仿宋" w:hAnsi="仿宋" w:eastAsia="仿宋" w:cs="Arial"/>
          <w:color w:val="000000"/>
          <w:sz w:val="30"/>
          <w:szCs w:val="30"/>
        </w:rPr>
      </w:pPr>
      <w:r>
        <w:rPr>
          <w:rFonts w:hint="eastAsia" w:ascii="仿宋" w:hAnsi="仿宋" w:eastAsia="仿宋" w:cs="Arial"/>
          <w:color w:val="000000"/>
          <w:sz w:val="30"/>
          <w:szCs w:val="30"/>
        </w:rPr>
        <w:t>1、2016年度部门决算数据变动情况说明：</w:t>
      </w:r>
    </w:p>
    <w:p>
      <w:pPr>
        <w:widowControl/>
        <w:shd w:val="clear" w:color="auto" w:fill="FFFFFF"/>
        <w:spacing w:line="375" w:lineRule="atLeast"/>
        <w:ind w:firstLine="600" w:firstLineChars="200"/>
        <w:jc w:val="left"/>
        <w:rPr>
          <w:rFonts w:ascii="仿宋" w:hAnsi="仿宋" w:eastAsia="仿宋" w:cs="仿宋"/>
          <w:color w:val="000000"/>
          <w:sz w:val="30"/>
          <w:szCs w:val="30"/>
          <w:shd w:val="clear" w:color="FFFFFF" w:fill="D9D9D9"/>
        </w:rPr>
      </w:pPr>
      <w:r>
        <w:rPr>
          <w:rFonts w:hint="eastAsia" w:ascii="仿宋" w:hAnsi="仿宋" w:eastAsia="仿宋" w:cs="Arial"/>
          <w:color w:val="000000"/>
          <w:sz w:val="30"/>
          <w:szCs w:val="30"/>
        </w:rPr>
        <w:t>2016年财政收入为57718.01万元，支出51200.08万元，年末结转和结余为19354.77万元(其中：项目支出结转和结余17667.24万元）。</w:t>
      </w:r>
      <w:r>
        <w:rPr>
          <w:rFonts w:hint="eastAsia" w:ascii="仿宋" w:hAnsi="仿宋" w:eastAsia="仿宋" w:cs="Arial"/>
          <w:color w:val="000000"/>
          <w:sz w:val="30"/>
          <w:szCs w:val="30"/>
          <w:lang w:eastAsia="zh-CN"/>
        </w:rPr>
        <w:t>与</w:t>
      </w:r>
      <w:r>
        <w:rPr>
          <w:rFonts w:hint="eastAsia" w:ascii="仿宋" w:hAnsi="仿宋" w:eastAsia="仿宋" w:cs="Arial"/>
          <w:color w:val="000000"/>
          <w:sz w:val="30"/>
          <w:szCs w:val="30"/>
        </w:rPr>
        <w:t>2015年收入</w:t>
      </w:r>
      <w:r>
        <w:rPr>
          <w:rFonts w:hint="eastAsia" w:ascii="仿宋" w:hAnsi="仿宋" w:eastAsia="仿宋" w:cs="Arial"/>
          <w:color w:val="000000"/>
          <w:sz w:val="30"/>
          <w:szCs w:val="30"/>
          <w:lang w:eastAsia="zh-CN"/>
        </w:rPr>
        <w:t>相比，</w:t>
      </w:r>
      <w:r>
        <w:rPr>
          <w:rFonts w:hint="eastAsia" w:ascii="仿宋" w:hAnsi="仿宋" w:eastAsia="仿宋" w:cs="Arial"/>
          <w:color w:val="000000"/>
          <w:sz w:val="30"/>
          <w:szCs w:val="30"/>
        </w:rPr>
        <w:t>增加10096.66万元，增加</w:t>
      </w:r>
      <w:r>
        <w:rPr>
          <w:rFonts w:hint="eastAsia" w:ascii="仿宋" w:hAnsi="仿宋" w:eastAsia="仿宋" w:cs="Arial"/>
          <w:color w:val="000000"/>
          <w:sz w:val="30"/>
          <w:szCs w:val="30"/>
          <w:lang w:eastAsia="zh-CN"/>
        </w:rPr>
        <w:t>了</w:t>
      </w:r>
      <w:r>
        <w:rPr>
          <w:rFonts w:hint="eastAsia" w:ascii="仿宋" w:hAnsi="仿宋" w:eastAsia="仿宋" w:cs="Arial"/>
          <w:color w:val="000000"/>
          <w:sz w:val="30"/>
          <w:szCs w:val="30"/>
          <w:lang w:val="en-US" w:eastAsia="zh-CN"/>
        </w:rPr>
        <w:t>21.2</w:t>
      </w:r>
      <w:r>
        <w:rPr>
          <w:rFonts w:hint="eastAsia" w:ascii="仿宋" w:hAnsi="仿宋" w:eastAsia="仿宋" w:cs="Arial"/>
          <w:color w:val="000000"/>
          <w:sz w:val="30"/>
          <w:szCs w:val="30"/>
        </w:rPr>
        <w:t>%，主要原因为我局2016年基本支出中相关</w:t>
      </w:r>
      <w:r>
        <w:rPr>
          <w:rFonts w:hint="eastAsia" w:ascii="仿宋" w:hAnsi="仿宋" w:eastAsia="仿宋" w:cs="Arial"/>
          <w:color w:val="000000"/>
          <w:sz w:val="30"/>
          <w:szCs w:val="30"/>
          <w:lang w:eastAsia="zh-CN"/>
        </w:rPr>
        <w:t>经费标准提高，</w:t>
      </w:r>
      <w:r>
        <w:rPr>
          <w:rFonts w:hint="eastAsia" w:ascii="仿宋" w:hAnsi="仿宋" w:eastAsia="仿宋"/>
          <w:color w:val="auto"/>
          <w:sz w:val="30"/>
          <w:szCs w:val="30"/>
          <w:shd w:val="clear" w:color="auto" w:fill="auto"/>
          <w:lang w:val="en-US" w:eastAsia="zh-CN"/>
        </w:rPr>
        <w:t>增加了行政参公单位公务交通补贴</w:t>
      </w:r>
      <w:r>
        <w:rPr>
          <w:rFonts w:hint="eastAsia" w:ascii="仿宋" w:hAnsi="仿宋" w:eastAsia="仿宋" w:cs="Arial"/>
          <w:color w:val="000000"/>
          <w:sz w:val="30"/>
          <w:szCs w:val="30"/>
        </w:rPr>
        <w:t>;</w:t>
      </w:r>
      <w:r>
        <w:rPr>
          <w:rFonts w:hint="eastAsia" w:ascii="仿宋" w:hAnsi="仿宋" w:eastAsia="仿宋" w:cs="Arial"/>
          <w:color w:val="000000"/>
          <w:sz w:val="30"/>
          <w:szCs w:val="30"/>
          <w:lang w:eastAsia="zh-CN"/>
        </w:rPr>
        <w:t>与</w:t>
      </w:r>
      <w:r>
        <w:rPr>
          <w:rFonts w:hint="eastAsia" w:ascii="仿宋" w:hAnsi="仿宋" w:eastAsia="仿宋" w:cs="Arial"/>
          <w:color w:val="000000"/>
          <w:sz w:val="30"/>
          <w:szCs w:val="30"/>
        </w:rPr>
        <w:t>2015年支出</w:t>
      </w:r>
      <w:r>
        <w:rPr>
          <w:rFonts w:hint="eastAsia" w:ascii="仿宋" w:hAnsi="仿宋" w:eastAsia="仿宋" w:cs="Arial"/>
          <w:color w:val="000000"/>
          <w:sz w:val="30"/>
          <w:szCs w:val="30"/>
          <w:lang w:eastAsia="zh-CN"/>
        </w:rPr>
        <w:t>相比，</w:t>
      </w:r>
      <w:r>
        <w:rPr>
          <w:rFonts w:hint="eastAsia" w:ascii="仿宋" w:hAnsi="仿宋" w:eastAsia="仿宋" w:cs="Arial"/>
          <w:color w:val="000000"/>
          <w:sz w:val="30"/>
          <w:szCs w:val="30"/>
        </w:rPr>
        <w:t>减少5678.83万元，减少了</w:t>
      </w:r>
      <w:r>
        <w:rPr>
          <w:rFonts w:hint="eastAsia" w:ascii="仿宋" w:hAnsi="仿宋" w:eastAsia="仿宋" w:cs="Arial"/>
          <w:color w:val="000000"/>
          <w:sz w:val="30"/>
          <w:szCs w:val="30"/>
          <w:lang w:val="en-US" w:eastAsia="zh-CN"/>
        </w:rPr>
        <w:t>10</w:t>
      </w:r>
      <w:r>
        <w:rPr>
          <w:rFonts w:hint="eastAsia" w:ascii="仿宋" w:hAnsi="仿宋" w:eastAsia="仿宋" w:cs="Arial"/>
          <w:color w:val="000000"/>
          <w:sz w:val="30"/>
          <w:szCs w:val="30"/>
        </w:rPr>
        <w:t>%，</w:t>
      </w:r>
      <w:r>
        <w:rPr>
          <w:rFonts w:hint="eastAsia" w:ascii="仿宋" w:hAnsi="仿宋" w:eastAsia="仿宋" w:cs="Arial"/>
          <w:color w:val="000000"/>
          <w:sz w:val="30"/>
          <w:szCs w:val="30"/>
          <w:lang w:eastAsia="zh-CN"/>
        </w:rPr>
        <w:t>主要为部分项目依据工程进度付款，需结转下年度支付</w:t>
      </w:r>
      <w:r>
        <w:rPr>
          <w:rFonts w:hint="eastAsia" w:ascii="仿宋" w:hAnsi="仿宋" w:eastAsia="仿宋" w:cs="Arial"/>
          <w:color w:val="000000"/>
          <w:sz w:val="30"/>
          <w:szCs w:val="30"/>
        </w:rPr>
        <w:t>；</w:t>
      </w:r>
      <w:r>
        <w:rPr>
          <w:rFonts w:hint="eastAsia" w:ascii="仿宋" w:hAnsi="仿宋" w:eastAsia="仿宋" w:cs="Arial"/>
          <w:color w:val="000000"/>
          <w:sz w:val="30"/>
          <w:szCs w:val="30"/>
          <w:lang w:eastAsia="zh-CN"/>
        </w:rPr>
        <w:t>财政拨款支出与</w:t>
      </w:r>
      <w:r>
        <w:rPr>
          <w:rFonts w:hint="eastAsia" w:ascii="仿宋" w:hAnsi="仿宋" w:eastAsia="仿宋" w:cs="Arial"/>
          <w:color w:val="000000"/>
          <w:sz w:val="30"/>
          <w:szCs w:val="30"/>
          <w:shd w:val="clear" w:color="auto" w:fill="auto"/>
        </w:rPr>
        <w:t>年初预算</w:t>
      </w:r>
      <w:r>
        <w:rPr>
          <w:rFonts w:hint="eastAsia" w:ascii="仿宋" w:hAnsi="仿宋" w:eastAsia="仿宋" w:cs="Arial"/>
          <w:color w:val="000000"/>
          <w:sz w:val="30"/>
          <w:szCs w:val="30"/>
          <w:shd w:val="clear" w:color="auto" w:fill="auto"/>
          <w:lang w:eastAsia="zh-CN"/>
        </w:rPr>
        <w:t>相差</w:t>
      </w:r>
      <w:r>
        <w:rPr>
          <w:rFonts w:hint="eastAsia" w:ascii="仿宋" w:hAnsi="仿宋" w:eastAsia="仿宋" w:cs="Arial"/>
          <w:color w:val="000000"/>
          <w:sz w:val="30"/>
          <w:szCs w:val="30"/>
          <w:shd w:val="clear" w:color="auto" w:fill="auto"/>
          <w:lang w:val="en-US" w:eastAsia="zh-CN"/>
        </w:rPr>
        <w:t>65675.31</w:t>
      </w:r>
      <w:r>
        <w:rPr>
          <w:rFonts w:hint="eastAsia" w:ascii="仿宋" w:hAnsi="仿宋" w:eastAsia="仿宋" w:cs="Arial"/>
          <w:color w:val="000000"/>
          <w:sz w:val="30"/>
          <w:szCs w:val="30"/>
          <w:shd w:val="clear" w:color="auto" w:fill="auto"/>
        </w:rPr>
        <w:t>万元，主要原因为：年初预算中含有财政专项转移支付经费，该部分经费由财政直接拨付，</w:t>
      </w:r>
      <w:r>
        <w:rPr>
          <w:rFonts w:hint="eastAsia" w:ascii="仿宋" w:hAnsi="仿宋" w:eastAsia="仿宋" w:cs="仿宋"/>
          <w:color w:val="000000"/>
          <w:sz w:val="30"/>
          <w:szCs w:val="30"/>
          <w:shd w:val="clear" w:color="auto" w:fill="auto"/>
        </w:rPr>
        <w:t>用于全省公安交管各项业务开展、信息化系统建设及装备购置支出，不列入我局年度决算。</w:t>
      </w:r>
    </w:p>
    <w:p>
      <w:pPr>
        <w:widowControl/>
        <w:shd w:val="clear" w:color="auto" w:fill="FFFFFF"/>
        <w:spacing w:line="375" w:lineRule="atLeast"/>
        <w:ind w:firstLine="600" w:firstLineChars="200"/>
        <w:jc w:val="left"/>
        <w:rPr>
          <w:rFonts w:ascii="仿宋" w:hAnsi="仿宋" w:eastAsia="仿宋" w:cs="Arial"/>
          <w:color w:val="000000"/>
          <w:sz w:val="30"/>
          <w:szCs w:val="30"/>
        </w:rPr>
      </w:pPr>
      <w:r>
        <w:rPr>
          <w:rFonts w:hint="eastAsia" w:ascii="仿宋" w:hAnsi="仿宋" w:eastAsia="仿宋" w:cs="Arial"/>
          <w:color w:val="000000"/>
          <w:sz w:val="30"/>
          <w:szCs w:val="30"/>
        </w:rPr>
        <w:t>2、“三公”经费支出情况</w:t>
      </w:r>
    </w:p>
    <w:p>
      <w:pPr>
        <w:widowControl/>
        <w:shd w:val="clear" w:color="auto" w:fill="FFFFFF"/>
        <w:spacing w:line="375" w:lineRule="atLeast"/>
        <w:ind w:firstLine="600" w:firstLineChars="200"/>
        <w:jc w:val="left"/>
        <w:rPr>
          <w:rFonts w:ascii="仿宋" w:hAnsi="仿宋" w:eastAsia="仿宋"/>
          <w:color w:val="000000"/>
          <w:sz w:val="30"/>
          <w:szCs w:val="30"/>
        </w:rPr>
      </w:pPr>
      <w:r>
        <w:rPr>
          <w:rFonts w:hint="eastAsia" w:ascii="仿宋" w:hAnsi="仿宋" w:eastAsia="仿宋" w:cs="Arial"/>
          <w:color w:val="000000"/>
          <w:sz w:val="30"/>
          <w:szCs w:val="30"/>
          <w:shd w:val="clear" w:color="auto" w:fill="auto"/>
        </w:rPr>
        <w:t>2016年我局“三公”经费预算合计</w:t>
      </w:r>
      <w:r>
        <w:rPr>
          <w:rFonts w:hint="eastAsia" w:ascii="仿宋" w:hAnsi="仿宋" w:eastAsia="仿宋"/>
          <w:color w:val="000000"/>
          <w:sz w:val="30"/>
          <w:szCs w:val="30"/>
          <w:shd w:val="clear" w:color="auto" w:fill="auto"/>
        </w:rPr>
        <w:t>2052</w:t>
      </w:r>
      <w:r>
        <w:rPr>
          <w:rFonts w:ascii="仿宋" w:hAnsi="仿宋" w:eastAsia="仿宋"/>
          <w:color w:val="000000"/>
          <w:sz w:val="30"/>
          <w:szCs w:val="30"/>
          <w:shd w:val="clear" w:color="auto" w:fill="auto"/>
        </w:rPr>
        <w:t>万元，</w:t>
      </w:r>
      <w:r>
        <w:rPr>
          <w:rFonts w:ascii="仿宋" w:hAnsi="仿宋" w:eastAsia="仿宋"/>
          <w:color w:val="000000"/>
          <w:sz w:val="30"/>
          <w:szCs w:val="30"/>
        </w:rPr>
        <w:t>其中：因公出国费4万元、公务接待费35万元、公务用车运行维护费</w:t>
      </w:r>
      <w:r>
        <w:rPr>
          <w:rFonts w:hint="eastAsia" w:ascii="仿宋" w:hAnsi="仿宋" w:eastAsia="仿宋"/>
          <w:color w:val="000000"/>
          <w:sz w:val="30"/>
          <w:szCs w:val="30"/>
        </w:rPr>
        <w:t>2013</w:t>
      </w:r>
      <w:r>
        <w:rPr>
          <w:rFonts w:ascii="仿宋" w:hAnsi="仿宋" w:eastAsia="仿宋"/>
          <w:color w:val="000000"/>
          <w:sz w:val="30"/>
          <w:szCs w:val="30"/>
        </w:rPr>
        <w:t>万元</w:t>
      </w:r>
      <w:r>
        <w:rPr>
          <w:rFonts w:hint="eastAsia" w:ascii="仿宋" w:hAnsi="仿宋" w:eastAsia="仿宋"/>
          <w:color w:val="000000"/>
          <w:sz w:val="30"/>
          <w:szCs w:val="30"/>
        </w:rPr>
        <w:t>。</w:t>
      </w:r>
      <w:r>
        <w:rPr>
          <w:rFonts w:hint="eastAsia" w:ascii="仿宋" w:hAnsi="仿宋" w:eastAsia="仿宋"/>
          <w:color w:val="000000"/>
          <w:sz w:val="30"/>
          <w:szCs w:val="30"/>
          <w:lang w:eastAsia="zh-CN"/>
        </w:rPr>
        <w:t>比</w:t>
      </w:r>
      <w:r>
        <w:rPr>
          <w:rFonts w:hint="eastAsia" w:ascii="仿宋" w:hAnsi="仿宋" w:eastAsia="仿宋"/>
          <w:color w:val="000000"/>
          <w:sz w:val="30"/>
          <w:szCs w:val="30"/>
          <w:lang w:val="en-US" w:eastAsia="zh-CN"/>
        </w:rPr>
        <w:t>2015年预算减少了754.99万元，减少了26.9%，主要为车改车辆减少</w:t>
      </w:r>
      <w:r>
        <w:rPr>
          <w:rFonts w:hint="eastAsia" w:ascii="仿宋" w:hAnsi="仿宋" w:eastAsia="仿宋"/>
          <w:color w:val="000000"/>
          <w:sz w:val="30"/>
          <w:szCs w:val="30"/>
          <w:lang w:eastAsia="zh-CN"/>
        </w:rPr>
        <w:t>，运维费相应减少。</w:t>
      </w:r>
    </w:p>
    <w:p>
      <w:pPr>
        <w:widowControl/>
        <w:shd w:val="clear" w:color="auto" w:fill="FFFFFF"/>
        <w:spacing w:line="375" w:lineRule="atLeast"/>
        <w:ind w:firstLine="600" w:firstLineChars="200"/>
        <w:jc w:val="left"/>
        <w:rPr>
          <w:rFonts w:ascii="仿宋" w:hAnsi="仿宋" w:eastAsia="仿宋"/>
          <w:color w:val="000000"/>
          <w:sz w:val="30"/>
          <w:szCs w:val="30"/>
        </w:rPr>
      </w:pPr>
      <w:r>
        <w:rPr>
          <w:rFonts w:hint="eastAsia" w:ascii="仿宋" w:hAnsi="仿宋" w:eastAsia="仿宋" w:cs="Arial"/>
          <w:color w:val="000000"/>
          <w:sz w:val="30"/>
          <w:szCs w:val="30"/>
        </w:rPr>
        <w:t>2016年“三公”经费支出为1734.32万元，</w:t>
      </w:r>
      <w:r>
        <w:rPr>
          <w:rFonts w:hint="eastAsia" w:ascii="仿宋" w:hAnsi="仿宋" w:eastAsia="仿宋" w:cs="Arial"/>
          <w:color w:val="000000"/>
          <w:sz w:val="30"/>
          <w:szCs w:val="30"/>
          <w:lang w:eastAsia="zh-CN"/>
        </w:rPr>
        <w:t>比</w:t>
      </w:r>
      <w:r>
        <w:rPr>
          <w:rFonts w:hint="eastAsia" w:ascii="仿宋" w:hAnsi="仿宋" w:eastAsia="仿宋" w:cs="Arial"/>
          <w:color w:val="000000"/>
          <w:sz w:val="30"/>
          <w:szCs w:val="30"/>
          <w:lang w:val="en-US" w:eastAsia="zh-CN"/>
        </w:rPr>
        <w:t>2015年支出减少908.79万元，比年初预算减少317.68万元，均为公务用车运行维护费减少。</w:t>
      </w:r>
      <w:r>
        <w:rPr>
          <w:rFonts w:hint="eastAsia" w:ascii="仿宋" w:hAnsi="仿宋" w:eastAsia="仿宋" w:cs="Arial"/>
          <w:color w:val="000000"/>
          <w:sz w:val="30"/>
          <w:szCs w:val="30"/>
        </w:rPr>
        <w:t>其中：因公出国费用为零，原因是当年未安排出国任务；公务接待费0.64万元，共接待5批28人</w:t>
      </w:r>
      <w:r>
        <w:rPr>
          <w:rFonts w:hint="eastAsia" w:ascii="仿宋" w:hAnsi="仿宋" w:eastAsia="仿宋" w:cs="Arial"/>
          <w:color w:val="000000"/>
          <w:sz w:val="30"/>
          <w:szCs w:val="30"/>
          <w:lang w:eastAsia="zh-CN"/>
        </w:rPr>
        <w:t>，比</w:t>
      </w:r>
      <w:r>
        <w:rPr>
          <w:rFonts w:hint="eastAsia" w:ascii="仿宋" w:hAnsi="仿宋" w:eastAsia="仿宋" w:cs="Arial"/>
          <w:color w:val="000000"/>
          <w:sz w:val="30"/>
          <w:szCs w:val="30"/>
          <w:lang w:val="en-US" w:eastAsia="zh-CN"/>
        </w:rPr>
        <w:t>2015年增加0.11万元，增加20.75%，主要为接待批次增加</w:t>
      </w:r>
      <w:r>
        <w:rPr>
          <w:rFonts w:hint="eastAsia" w:ascii="仿宋" w:hAnsi="仿宋" w:eastAsia="仿宋" w:cs="Arial"/>
          <w:color w:val="000000"/>
          <w:sz w:val="30"/>
          <w:szCs w:val="30"/>
        </w:rPr>
        <w:t>；</w:t>
      </w:r>
      <w:r>
        <w:rPr>
          <w:rFonts w:hint="eastAsia" w:ascii="仿宋" w:hAnsi="仿宋" w:eastAsia="仿宋" w:cs="Arial"/>
          <w:color w:val="000000"/>
          <w:sz w:val="30"/>
          <w:szCs w:val="30"/>
          <w:shd w:val="clear" w:color="auto" w:fill="auto"/>
        </w:rPr>
        <w:t>我单位公务车保有量为</w:t>
      </w:r>
      <w:r>
        <w:rPr>
          <w:rFonts w:hint="eastAsia" w:ascii="仿宋" w:hAnsi="仿宋" w:eastAsia="仿宋" w:cs="Arial"/>
          <w:color w:val="000000"/>
          <w:sz w:val="30"/>
          <w:szCs w:val="30"/>
          <w:shd w:val="clear" w:color="auto" w:fill="auto"/>
          <w:lang w:val="en-US" w:eastAsia="zh-CN"/>
        </w:rPr>
        <w:t>506</w:t>
      </w:r>
      <w:r>
        <w:rPr>
          <w:rFonts w:hint="eastAsia" w:ascii="仿宋" w:hAnsi="仿宋" w:eastAsia="仿宋" w:cs="Arial"/>
          <w:color w:val="000000"/>
          <w:sz w:val="30"/>
          <w:szCs w:val="30"/>
          <w:shd w:val="clear" w:color="auto" w:fill="auto"/>
        </w:rPr>
        <w:t>辆，比2015年减少</w:t>
      </w:r>
      <w:r>
        <w:rPr>
          <w:rFonts w:hint="eastAsia" w:ascii="仿宋" w:hAnsi="仿宋" w:eastAsia="仿宋" w:cs="Arial"/>
          <w:color w:val="000000"/>
          <w:sz w:val="30"/>
          <w:szCs w:val="30"/>
          <w:shd w:val="clear" w:color="auto" w:fill="auto"/>
          <w:lang w:val="en-US" w:eastAsia="zh-CN"/>
        </w:rPr>
        <w:t>19</w:t>
      </w:r>
      <w:r>
        <w:rPr>
          <w:rFonts w:hint="eastAsia" w:ascii="仿宋" w:hAnsi="仿宋" w:eastAsia="仿宋" w:cs="Arial"/>
          <w:color w:val="000000"/>
          <w:sz w:val="30"/>
          <w:szCs w:val="30"/>
          <w:shd w:val="clear" w:color="auto" w:fill="auto"/>
        </w:rPr>
        <w:t>辆，减少了</w:t>
      </w:r>
      <w:r>
        <w:rPr>
          <w:rFonts w:hint="eastAsia" w:ascii="仿宋" w:hAnsi="仿宋" w:eastAsia="仿宋" w:cs="Arial"/>
          <w:color w:val="000000"/>
          <w:sz w:val="30"/>
          <w:szCs w:val="30"/>
          <w:shd w:val="clear" w:color="auto" w:fill="auto"/>
          <w:lang w:val="en-US" w:eastAsia="zh-CN"/>
        </w:rPr>
        <w:t>3.61</w:t>
      </w:r>
      <w:r>
        <w:rPr>
          <w:rFonts w:hint="eastAsia" w:ascii="仿宋" w:hAnsi="仿宋" w:eastAsia="仿宋" w:cs="Arial"/>
          <w:color w:val="000000"/>
          <w:sz w:val="30"/>
          <w:szCs w:val="30"/>
          <w:shd w:val="clear" w:color="auto" w:fill="auto"/>
        </w:rPr>
        <w:t>%，主要原因为：2016年度</w:t>
      </w:r>
      <w:r>
        <w:rPr>
          <w:rFonts w:hint="eastAsia" w:ascii="仿宋" w:hAnsi="仿宋" w:eastAsia="仿宋" w:cs="Arial"/>
          <w:color w:val="000000"/>
          <w:sz w:val="30"/>
          <w:szCs w:val="30"/>
          <w:shd w:val="clear" w:color="auto" w:fill="auto"/>
          <w:lang w:eastAsia="zh-CN"/>
        </w:rPr>
        <w:t>公车改革核减部分车辆</w:t>
      </w:r>
      <w:r>
        <w:rPr>
          <w:rFonts w:hint="eastAsia" w:ascii="仿宋" w:hAnsi="仿宋" w:eastAsia="仿宋" w:cs="Arial"/>
          <w:color w:val="000000"/>
          <w:sz w:val="30"/>
          <w:szCs w:val="30"/>
          <w:shd w:val="clear" w:color="auto" w:fill="auto"/>
        </w:rPr>
        <w:t>；</w:t>
      </w:r>
      <w:r>
        <w:rPr>
          <w:rFonts w:hint="eastAsia" w:ascii="仿宋" w:hAnsi="仿宋" w:eastAsia="仿宋" w:cs="Arial"/>
          <w:color w:val="000000"/>
          <w:sz w:val="30"/>
          <w:szCs w:val="30"/>
        </w:rPr>
        <w:t>公务用车运行维护费1733.68万元，比2015年减少908.9万元，减少34.39%，</w:t>
      </w:r>
      <w:r>
        <w:rPr>
          <w:rFonts w:ascii="仿宋" w:hAnsi="仿宋" w:eastAsia="仿宋"/>
          <w:color w:val="000000"/>
          <w:sz w:val="30"/>
          <w:szCs w:val="30"/>
        </w:rPr>
        <w:t>主要原因</w:t>
      </w:r>
      <w:r>
        <w:rPr>
          <w:rFonts w:hint="eastAsia" w:ascii="仿宋" w:hAnsi="仿宋" w:eastAsia="仿宋"/>
          <w:color w:val="000000"/>
          <w:sz w:val="30"/>
          <w:szCs w:val="30"/>
        </w:rPr>
        <w:t>为</w:t>
      </w:r>
      <w:r>
        <w:rPr>
          <w:rFonts w:ascii="仿宋" w:hAnsi="仿宋" w:eastAsia="仿宋"/>
          <w:color w:val="000000"/>
          <w:sz w:val="30"/>
          <w:szCs w:val="30"/>
        </w:rPr>
        <w:t>：</w:t>
      </w:r>
      <w:r>
        <w:rPr>
          <w:rFonts w:hint="eastAsia" w:ascii="仿宋" w:hAnsi="仿宋" w:eastAsia="仿宋"/>
          <w:color w:val="000000"/>
          <w:sz w:val="30"/>
          <w:szCs w:val="30"/>
          <w:lang w:eastAsia="zh-CN"/>
        </w:rPr>
        <w:t>一是车改车辆减少，二是通过</w:t>
      </w:r>
      <w:r>
        <w:rPr>
          <w:rFonts w:ascii="仿宋" w:hAnsi="仿宋" w:eastAsia="仿宋"/>
          <w:color w:val="000000"/>
          <w:sz w:val="30"/>
          <w:szCs w:val="30"/>
        </w:rPr>
        <w:t>加强</w:t>
      </w:r>
      <w:r>
        <w:rPr>
          <w:rFonts w:hint="eastAsia" w:ascii="仿宋" w:hAnsi="仿宋" w:eastAsia="仿宋"/>
          <w:color w:val="000000"/>
          <w:sz w:val="30"/>
          <w:szCs w:val="30"/>
          <w:lang w:eastAsia="zh-CN"/>
        </w:rPr>
        <w:t>内部管理</w:t>
      </w:r>
      <w:r>
        <w:rPr>
          <w:rFonts w:ascii="仿宋" w:hAnsi="仿宋" w:eastAsia="仿宋"/>
          <w:color w:val="000000"/>
          <w:sz w:val="30"/>
          <w:szCs w:val="30"/>
        </w:rPr>
        <w:t>，严格控制公务车辆运行费用支出。</w:t>
      </w:r>
    </w:p>
    <w:p>
      <w:pPr>
        <w:widowControl/>
        <w:shd w:val="clear" w:color="auto" w:fill="FFFFFF"/>
        <w:spacing w:line="375" w:lineRule="atLeas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 xml:space="preserve">3、机关运行经费支出说明  </w:t>
      </w:r>
    </w:p>
    <w:p>
      <w:pPr>
        <w:widowControl/>
        <w:shd w:val="clear" w:color="auto" w:fill="FFFFFF"/>
        <w:spacing w:line="375" w:lineRule="atLeast"/>
        <w:ind w:firstLine="600"/>
        <w:jc w:val="left"/>
        <w:rPr>
          <w:rFonts w:ascii="仿宋" w:hAnsi="仿宋" w:eastAsia="仿宋"/>
          <w:color w:val="auto"/>
          <w:sz w:val="30"/>
          <w:szCs w:val="30"/>
          <w:shd w:val="clear" w:color="auto" w:fill="auto"/>
          <w:lang w:val="en-US"/>
        </w:rPr>
      </w:pPr>
      <w:r>
        <w:rPr>
          <w:rFonts w:hint="eastAsia" w:ascii="仿宋" w:hAnsi="仿宋" w:eastAsia="仿宋"/>
          <w:color w:val="000000"/>
          <w:sz w:val="30"/>
          <w:szCs w:val="30"/>
        </w:rPr>
        <w:t>2016年我局机关运行经费支出4410.98万元</w:t>
      </w:r>
      <w:r>
        <w:rPr>
          <w:rFonts w:hint="eastAsia" w:ascii="仿宋" w:hAnsi="仿宋" w:eastAsia="仿宋"/>
          <w:color w:val="auto"/>
          <w:sz w:val="30"/>
          <w:szCs w:val="30"/>
        </w:rPr>
        <w:t>（</w:t>
      </w:r>
      <w:r>
        <w:rPr>
          <w:rFonts w:hint="eastAsia" w:ascii="仿宋" w:hAnsi="仿宋" w:eastAsia="仿宋"/>
          <w:color w:val="auto"/>
          <w:sz w:val="30"/>
          <w:szCs w:val="30"/>
          <w:shd w:val="clear" w:color="auto" w:fill="auto"/>
        </w:rPr>
        <w:t>与部门决算中行政单位和参照公务员法管理的事业单位一般公共预算财政拨款基本支出中公用经费之和保持一致），比2015年增加2546.38万元，增加了136.56%，主要原因是：</w:t>
      </w:r>
      <w:r>
        <w:rPr>
          <w:rFonts w:hint="eastAsia" w:ascii="仿宋" w:hAnsi="仿宋" w:eastAsia="仿宋"/>
          <w:color w:val="auto"/>
          <w:sz w:val="30"/>
          <w:szCs w:val="30"/>
          <w:shd w:val="clear" w:color="auto" w:fill="auto"/>
          <w:lang w:val="en-US" w:eastAsia="zh-CN"/>
        </w:rPr>
        <w:t>依据财政文件精神，年初预算增加了行政参公单位公务交通补贴，汽车运行维护费标准提高；人员级别调整后冬季取暖补贴增加等。</w:t>
      </w:r>
    </w:p>
    <w:p>
      <w:pPr>
        <w:widowControl/>
        <w:shd w:val="clear" w:color="auto" w:fill="FFFFFF"/>
        <w:spacing w:line="375" w:lineRule="atLeas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4、国有资产占用情况说明</w:t>
      </w:r>
    </w:p>
    <w:p>
      <w:pPr>
        <w:widowControl/>
        <w:shd w:val="clear" w:color="auto" w:fill="FFFFFF"/>
        <w:spacing w:line="375" w:lineRule="atLeast"/>
        <w:ind w:firstLine="600"/>
        <w:jc w:val="left"/>
        <w:rPr>
          <w:rFonts w:ascii="仿宋" w:hAnsi="仿宋" w:eastAsia="仿宋"/>
          <w:color w:val="000000"/>
          <w:sz w:val="30"/>
          <w:szCs w:val="30"/>
        </w:rPr>
      </w:pPr>
      <w:r>
        <w:rPr>
          <w:rFonts w:hint="eastAsia" w:ascii="仿宋" w:hAnsi="仿宋" w:eastAsia="仿宋"/>
          <w:color w:val="000000"/>
          <w:sz w:val="30"/>
          <w:szCs w:val="30"/>
        </w:rPr>
        <w:t>截止2016年12月31日，</w:t>
      </w:r>
      <w:r>
        <w:rPr>
          <w:rFonts w:hint="eastAsia" w:ascii="仿宋" w:hAnsi="仿宋" w:eastAsia="仿宋"/>
          <w:color w:val="000000"/>
          <w:sz w:val="30"/>
          <w:szCs w:val="30"/>
          <w:shd w:val="clear" w:color="auto" w:fill="auto"/>
        </w:rPr>
        <w:t>我局共有车辆</w:t>
      </w:r>
      <w:r>
        <w:rPr>
          <w:rFonts w:hint="eastAsia" w:ascii="仿宋" w:hAnsi="仿宋" w:eastAsia="仿宋"/>
          <w:color w:val="000000"/>
          <w:sz w:val="30"/>
          <w:szCs w:val="30"/>
          <w:shd w:val="clear" w:color="auto" w:fill="auto"/>
          <w:lang w:val="en-US" w:eastAsia="zh-CN"/>
        </w:rPr>
        <w:t>506</w:t>
      </w:r>
      <w:r>
        <w:rPr>
          <w:rFonts w:hint="eastAsia" w:ascii="仿宋" w:hAnsi="仿宋" w:eastAsia="仿宋"/>
          <w:color w:val="000000"/>
          <w:sz w:val="30"/>
          <w:szCs w:val="30"/>
          <w:shd w:val="clear" w:color="auto" w:fill="auto"/>
        </w:rPr>
        <w:t>辆，其中，部级领导干部用车0辆、</w:t>
      </w:r>
      <w:r>
        <w:rPr>
          <w:rFonts w:hint="eastAsia" w:ascii="仿宋" w:hAnsi="仿宋" w:eastAsia="仿宋"/>
          <w:color w:val="000000"/>
          <w:sz w:val="30"/>
          <w:szCs w:val="30"/>
          <w:shd w:val="clear" w:color="auto" w:fill="auto"/>
          <w:lang w:eastAsia="zh-CN"/>
        </w:rPr>
        <w:t>一般公务用车</w:t>
      </w:r>
      <w:r>
        <w:rPr>
          <w:rFonts w:hint="eastAsia" w:ascii="仿宋" w:hAnsi="仿宋" w:eastAsia="仿宋"/>
          <w:color w:val="000000"/>
          <w:sz w:val="30"/>
          <w:szCs w:val="30"/>
          <w:shd w:val="clear" w:color="auto" w:fill="auto"/>
          <w:lang w:val="en-US" w:eastAsia="zh-CN"/>
        </w:rPr>
        <w:t>1辆、</w:t>
      </w:r>
      <w:r>
        <w:rPr>
          <w:rFonts w:hint="eastAsia" w:ascii="仿宋" w:hAnsi="仿宋" w:eastAsia="仿宋"/>
          <w:color w:val="000000"/>
          <w:sz w:val="30"/>
          <w:szCs w:val="30"/>
          <w:shd w:val="clear" w:color="auto" w:fill="auto"/>
        </w:rPr>
        <w:t>一般执勤执法用车</w:t>
      </w:r>
      <w:r>
        <w:rPr>
          <w:rFonts w:hint="eastAsia" w:ascii="仿宋" w:hAnsi="仿宋" w:eastAsia="仿宋"/>
          <w:color w:val="000000"/>
          <w:sz w:val="30"/>
          <w:szCs w:val="30"/>
          <w:shd w:val="clear" w:color="auto" w:fill="auto"/>
          <w:lang w:val="en-US" w:eastAsia="zh-CN"/>
        </w:rPr>
        <w:t>329</w:t>
      </w:r>
      <w:r>
        <w:rPr>
          <w:rFonts w:hint="eastAsia" w:ascii="仿宋" w:hAnsi="仿宋" w:eastAsia="仿宋"/>
          <w:color w:val="000000"/>
          <w:sz w:val="30"/>
          <w:szCs w:val="30"/>
          <w:shd w:val="clear" w:color="auto" w:fill="auto"/>
        </w:rPr>
        <w:t>辆、特种专业技术用车</w:t>
      </w:r>
      <w:r>
        <w:rPr>
          <w:rFonts w:hint="eastAsia" w:ascii="仿宋" w:hAnsi="仿宋" w:eastAsia="仿宋"/>
          <w:color w:val="000000"/>
          <w:sz w:val="30"/>
          <w:szCs w:val="30"/>
          <w:shd w:val="clear" w:color="auto" w:fill="auto"/>
          <w:lang w:val="en-US" w:eastAsia="zh-CN"/>
        </w:rPr>
        <w:t>171</w:t>
      </w:r>
      <w:r>
        <w:rPr>
          <w:rFonts w:hint="eastAsia" w:ascii="仿宋" w:hAnsi="仿宋" w:eastAsia="仿宋"/>
          <w:color w:val="000000"/>
          <w:sz w:val="30"/>
          <w:szCs w:val="30"/>
          <w:shd w:val="clear" w:color="auto" w:fill="auto"/>
        </w:rPr>
        <w:t>辆，其他用车</w:t>
      </w:r>
      <w:r>
        <w:rPr>
          <w:rFonts w:hint="eastAsia" w:ascii="仿宋" w:hAnsi="仿宋" w:eastAsia="仿宋"/>
          <w:color w:val="000000"/>
          <w:sz w:val="30"/>
          <w:szCs w:val="30"/>
          <w:shd w:val="clear" w:color="auto" w:fill="auto"/>
          <w:lang w:val="en-US" w:eastAsia="zh-CN"/>
        </w:rPr>
        <w:t>5</w:t>
      </w:r>
      <w:r>
        <w:rPr>
          <w:rFonts w:hint="eastAsia" w:ascii="仿宋" w:hAnsi="仿宋" w:eastAsia="仿宋"/>
          <w:color w:val="000000"/>
          <w:sz w:val="30"/>
          <w:szCs w:val="30"/>
          <w:shd w:val="clear" w:color="auto" w:fill="auto"/>
        </w:rPr>
        <w:t>辆，其他用车主要是</w:t>
      </w:r>
      <w:r>
        <w:rPr>
          <w:rFonts w:hint="eastAsia" w:ascii="仿宋" w:hAnsi="仿宋" w:eastAsia="仿宋"/>
          <w:color w:val="000000"/>
          <w:sz w:val="30"/>
          <w:szCs w:val="30"/>
          <w:shd w:val="clear" w:color="auto" w:fill="auto"/>
          <w:lang w:eastAsia="zh-CN"/>
        </w:rPr>
        <w:t>实物保障工作用车</w:t>
      </w:r>
      <w:r>
        <w:rPr>
          <w:rFonts w:hint="eastAsia" w:ascii="仿宋" w:hAnsi="仿宋" w:eastAsia="仿宋"/>
          <w:color w:val="000000"/>
          <w:sz w:val="30"/>
          <w:szCs w:val="30"/>
          <w:shd w:val="clear" w:color="auto" w:fill="auto"/>
          <w:lang w:val="en-US" w:eastAsia="zh-CN"/>
        </w:rPr>
        <w:t>2辆，应急公务用车2辆，</w:t>
      </w:r>
      <w:r>
        <w:rPr>
          <w:rFonts w:hint="eastAsia" w:ascii="仿宋" w:hAnsi="仿宋" w:eastAsia="仿宋"/>
          <w:color w:val="000000"/>
          <w:sz w:val="30"/>
          <w:szCs w:val="30"/>
          <w:shd w:val="clear" w:color="auto" w:fill="auto"/>
        </w:rPr>
        <w:t>离休干部用车</w:t>
      </w:r>
      <w:r>
        <w:rPr>
          <w:rFonts w:hint="eastAsia" w:ascii="仿宋" w:hAnsi="仿宋" w:eastAsia="仿宋"/>
          <w:color w:val="000000"/>
          <w:sz w:val="30"/>
          <w:szCs w:val="30"/>
          <w:shd w:val="clear" w:color="auto" w:fill="auto"/>
          <w:lang w:val="en-US" w:eastAsia="zh-CN"/>
        </w:rPr>
        <w:t>1辆</w:t>
      </w:r>
      <w:r>
        <w:rPr>
          <w:rFonts w:hint="eastAsia" w:ascii="仿宋" w:hAnsi="仿宋" w:eastAsia="仿宋"/>
          <w:color w:val="000000"/>
          <w:sz w:val="30"/>
          <w:szCs w:val="30"/>
          <w:shd w:val="clear" w:color="auto" w:fill="auto"/>
        </w:rPr>
        <w:t>；单位价值200万元以上大型设备9套。</w:t>
      </w:r>
    </w:p>
    <w:p>
      <w:pPr>
        <w:widowControl/>
        <w:numPr>
          <w:ilvl w:val="0"/>
          <w:numId w:val="2"/>
        </w:numPr>
        <w:shd w:val="clear" w:color="auto" w:fill="FFFFFF"/>
        <w:spacing w:line="375" w:lineRule="atLeast"/>
        <w:ind w:firstLine="600"/>
        <w:jc w:val="left"/>
        <w:rPr>
          <w:rFonts w:ascii="仿宋" w:hAnsi="仿宋" w:eastAsia="仿宋"/>
          <w:color w:val="000000"/>
          <w:sz w:val="30"/>
          <w:szCs w:val="30"/>
        </w:rPr>
      </w:pPr>
      <w:r>
        <w:rPr>
          <w:rFonts w:hint="eastAsia" w:ascii="仿宋" w:hAnsi="仿宋" w:eastAsia="仿宋"/>
          <w:color w:val="000000"/>
          <w:sz w:val="30"/>
          <w:szCs w:val="30"/>
        </w:rPr>
        <w:t>其他需要说明的情况</w:t>
      </w:r>
    </w:p>
    <w:p>
      <w:pPr>
        <w:widowControl/>
        <w:shd w:val="clear" w:color="auto" w:fill="FFFFFF"/>
        <w:spacing w:line="375" w:lineRule="atLeast"/>
        <w:jc w:val="left"/>
        <w:rPr>
          <w:rFonts w:ascii="仿宋" w:hAnsi="仿宋" w:eastAsia="仿宋"/>
          <w:color w:val="000000"/>
          <w:sz w:val="30"/>
          <w:szCs w:val="30"/>
        </w:rPr>
      </w:pPr>
      <w:r>
        <w:rPr>
          <w:rFonts w:hint="eastAsia" w:ascii="仿宋" w:hAnsi="仿宋" w:eastAsia="仿宋"/>
          <w:color w:val="000000"/>
          <w:sz w:val="30"/>
          <w:szCs w:val="30"/>
        </w:rPr>
        <w:t xml:space="preserve">    2016年我局没有政府性基金收入，也没有使用政府性基金安排的支出，故公开的2016年政府性基金预算财政拨款收入支出决算表中无数据。</w:t>
      </w:r>
      <w:bookmarkStart w:id="0" w:name="_GoBack"/>
      <w:bookmarkEnd w:id="0"/>
    </w:p>
    <w:p>
      <w:pPr>
        <w:widowControl/>
        <w:numPr>
          <w:ilvl w:val="0"/>
          <w:numId w:val="3"/>
        </w:numPr>
        <w:shd w:val="clear" w:color="auto" w:fill="FFFFFF"/>
        <w:spacing w:line="375" w:lineRule="atLeast"/>
        <w:ind w:firstLine="600"/>
        <w:jc w:val="left"/>
        <w:rPr>
          <w:rFonts w:ascii="仿宋" w:hAnsi="仿宋" w:eastAsia="仿宋"/>
          <w:color w:val="000000"/>
          <w:sz w:val="30"/>
          <w:szCs w:val="30"/>
        </w:rPr>
      </w:pPr>
      <w:r>
        <w:rPr>
          <w:rFonts w:hint="eastAsia" w:ascii="仿宋" w:hAnsi="仿宋" w:eastAsia="仿宋"/>
          <w:color w:val="000000"/>
          <w:sz w:val="30"/>
          <w:szCs w:val="30"/>
        </w:rPr>
        <w:t>名词解释</w:t>
      </w:r>
    </w:p>
    <w:p>
      <w:pPr>
        <w:widowControl/>
        <w:shd w:val="clear" w:color="auto" w:fill="FFFFFF"/>
        <w:spacing w:line="375" w:lineRule="atLeast"/>
        <w:ind w:firstLine="600"/>
        <w:jc w:val="left"/>
        <w:rPr>
          <w:rFonts w:ascii="仿宋" w:hAnsi="仿宋" w:eastAsia="仿宋"/>
          <w:color w:val="000000"/>
          <w:sz w:val="30"/>
          <w:szCs w:val="30"/>
        </w:rPr>
      </w:pPr>
      <w:r>
        <w:rPr>
          <w:rFonts w:hint="eastAsia" w:ascii="仿宋" w:hAnsi="仿宋" w:eastAsia="仿宋"/>
          <w:color w:val="000000"/>
          <w:sz w:val="30"/>
          <w:szCs w:val="30"/>
        </w:rPr>
        <w:t>（一）基本支出：指为保障机构正常运转、完成日常工作任务而发生的人员支出和公用支出。</w:t>
      </w:r>
    </w:p>
    <w:p>
      <w:pPr>
        <w:widowControl/>
        <w:shd w:val="clear" w:color="auto" w:fill="FFFFFF"/>
        <w:spacing w:line="375" w:lineRule="atLeast"/>
        <w:ind w:firstLine="600"/>
        <w:jc w:val="left"/>
        <w:rPr>
          <w:rFonts w:ascii="仿宋" w:hAnsi="仿宋" w:eastAsia="仿宋"/>
          <w:color w:val="000000"/>
          <w:sz w:val="30"/>
          <w:szCs w:val="30"/>
        </w:rPr>
      </w:pPr>
      <w:r>
        <w:rPr>
          <w:rFonts w:hint="eastAsia" w:ascii="仿宋" w:hAnsi="仿宋" w:eastAsia="仿宋"/>
          <w:color w:val="000000"/>
          <w:sz w:val="30"/>
          <w:szCs w:val="30"/>
        </w:rPr>
        <w:t>（二）项目支出：指在基本支出之外为完成特定行政任务和事业发展目标所发生的支出。</w:t>
      </w:r>
    </w:p>
    <w:p>
      <w:pPr>
        <w:widowControl/>
        <w:shd w:val="clear" w:color="auto" w:fill="FFFFFF"/>
        <w:spacing w:line="375" w:lineRule="atLeast"/>
        <w:ind w:firstLine="600"/>
        <w:jc w:val="left"/>
        <w:rPr>
          <w:rFonts w:ascii="仿宋" w:hAnsi="仿宋" w:eastAsia="仿宋"/>
          <w:color w:val="000000"/>
          <w:sz w:val="30"/>
          <w:szCs w:val="30"/>
        </w:rPr>
      </w:pPr>
      <w:r>
        <w:rPr>
          <w:rFonts w:hint="eastAsia" w:ascii="仿宋" w:hAnsi="仿宋" w:eastAsia="仿宋"/>
          <w:color w:val="000000"/>
          <w:sz w:val="30"/>
          <w:szCs w:val="30"/>
        </w:rPr>
        <w:t>（三）“三公”经费：指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等支出；公务接待费反映单位按规定开支的各类公务接待（含外宾接待）支出。</w:t>
      </w:r>
    </w:p>
    <w:p>
      <w:pPr>
        <w:widowControl/>
        <w:shd w:val="clear" w:color="auto" w:fill="FFFFFF"/>
        <w:spacing w:line="375" w:lineRule="atLeast"/>
        <w:ind w:firstLine="600"/>
        <w:jc w:val="left"/>
        <w:rPr>
          <w:rFonts w:ascii="仿宋" w:hAnsi="仿宋" w:eastAsia="仿宋"/>
          <w:color w:val="000000"/>
          <w:sz w:val="30"/>
          <w:szCs w:val="30"/>
        </w:rPr>
      </w:pPr>
      <w:r>
        <w:rPr>
          <w:rFonts w:hint="eastAsia" w:ascii="仿宋" w:hAnsi="仿宋" w:eastAsia="仿宋"/>
          <w:color w:val="000000"/>
          <w:sz w:val="30"/>
          <w:szCs w:val="30"/>
        </w:rPr>
        <w:t>（四）机关运行经费：指行政单位和参照公务员法管理的事业单位使用一般公共预算安排的基本支出中的日常公用经费支出。</w:t>
      </w:r>
    </w:p>
    <w:p>
      <w:pPr>
        <w:widowControl/>
        <w:shd w:val="clear" w:color="auto" w:fill="FFFFFF"/>
        <w:spacing w:line="375" w:lineRule="atLeast"/>
        <w:ind w:firstLine="600"/>
        <w:jc w:val="left"/>
        <w:rPr>
          <w:rFonts w:ascii="仿宋" w:hAnsi="仿宋" w:eastAsia="仿宋"/>
          <w:color w:val="000000"/>
          <w:sz w:val="30"/>
          <w:szCs w:val="30"/>
        </w:rPr>
      </w:pPr>
    </w:p>
    <w:p>
      <w:pPr>
        <w:widowControl/>
        <w:shd w:val="clear" w:color="auto" w:fill="FFFFFF"/>
        <w:spacing w:line="375" w:lineRule="atLeast"/>
        <w:ind w:firstLine="600" w:firstLineChars="200"/>
        <w:jc w:val="left"/>
        <w:rPr>
          <w:rFonts w:ascii="仿宋" w:hAnsi="仿宋" w:eastAsia="仿宋" w:cs="Arial"/>
          <w:color w:val="000000"/>
          <w:sz w:val="30"/>
          <w:szCs w:val="30"/>
        </w:rPr>
      </w:pPr>
    </w:p>
    <w:p>
      <w:pPr>
        <w:widowControl/>
        <w:shd w:val="clear" w:color="auto" w:fill="FFFFFF"/>
        <w:spacing w:line="375" w:lineRule="atLeast"/>
        <w:ind w:firstLine="600" w:firstLineChars="200"/>
        <w:jc w:val="left"/>
        <w:rPr>
          <w:rFonts w:ascii="仿宋" w:hAnsi="仿宋" w:eastAsia="仿宋" w:cs="Arial"/>
          <w:color w:val="000000"/>
          <w:sz w:val="30"/>
          <w:szCs w:val="30"/>
        </w:rPr>
      </w:pPr>
    </w:p>
    <w:p>
      <w:pPr>
        <w:widowControl/>
        <w:shd w:val="clear" w:color="auto" w:fill="FFFFFF"/>
        <w:spacing w:line="375" w:lineRule="atLeast"/>
        <w:ind w:firstLine="4500" w:firstLineChars="1500"/>
        <w:jc w:val="left"/>
        <w:rPr>
          <w:rFonts w:ascii="仿宋" w:hAnsi="仿宋" w:eastAsia="仿宋" w:cs="Arial"/>
          <w:color w:val="000000"/>
          <w:sz w:val="30"/>
          <w:szCs w:val="30"/>
        </w:rPr>
      </w:pPr>
      <w:r>
        <w:rPr>
          <w:rFonts w:hint="eastAsia" w:ascii="仿宋" w:hAnsi="仿宋" w:eastAsia="仿宋" w:cs="Arial"/>
          <w:color w:val="000000"/>
          <w:sz w:val="30"/>
          <w:szCs w:val="30"/>
        </w:rPr>
        <w:t>山西省公安厅交通管理局</w:t>
      </w:r>
    </w:p>
    <w:p>
      <w:pPr>
        <w:widowControl/>
        <w:shd w:val="clear" w:color="auto" w:fill="FFFFFF"/>
        <w:spacing w:line="375" w:lineRule="atLeast"/>
        <w:ind w:firstLine="4950" w:firstLineChars="1650"/>
        <w:jc w:val="left"/>
        <w:rPr>
          <w:rFonts w:ascii="仿宋" w:hAnsi="仿宋" w:eastAsia="仿宋" w:cs="Arial"/>
          <w:color w:val="000000"/>
          <w:sz w:val="30"/>
          <w:szCs w:val="30"/>
        </w:rPr>
      </w:pPr>
      <w:r>
        <w:rPr>
          <w:rFonts w:hint="eastAsia" w:ascii="仿宋" w:hAnsi="仿宋" w:eastAsia="仿宋" w:cs="Arial"/>
          <w:color w:val="000000"/>
          <w:sz w:val="30"/>
          <w:szCs w:val="30"/>
        </w:rPr>
        <w:t>2017年8月</w:t>
      </w:r>
      <w:r>
        <w:rPr>
          <w:rFonts w:hint="eastAsia" w:ascii="仿宋" w:hAnsi="仿宋" w:eastAsia="仿宋" w:cs="Arial"/>
          <w:color w:val="000000"/>
          <w:sz w:val="30"/>
          <w:szCs w:val="30"/>
          <w:lang w:val="en-US" w:eastAsia="zh-CN"/>
        </w:rPr>
        <w:t>21</w:t>
      </w:r>
      <w:r>
        <w:rPr>
          <w:rFonts w:hint="eastAsia" w:ascii="仿宋" w:hAnsi="仿宋" w:eastAsia="仿宋" w:cs="Arial"/>
          <w:color w:val="000000"/>
          <w:sz w:val="30"/>
          <w:szCs w:val="30"/>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8128563"/>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822B7"/>
    <w:multiLevelType w:val="singleLevel"/>
    <w:tmpl w:val="598822B7"/>
    <w:lvl w:ilvl="0" w:tentative="0">
      <w:start w:val="2"/>
      <w:numFmt w:val="chineseCounting"/>
      <w:suff w:val="nothing"/>
      <w:lvlText w:val="%1、"/>
      <w:lvlJc w:val="left"/>
    </w:lvl>
  </w:abstractNum>
  <w:abstractNum w:abstractNumId="1">
    <w:nsid w:val="5993B9C5"/>
    <w:multiLevelType w:val="singleLevel"/>
    <w:tmpl w:val="5993B9C5"/>
    <w:lvl w:ilvl="0" w:tentative="0">
      <w:start w:val="4"/>
      <w:numFmt w:val="chineseCounting"/>
      <w:suff w:val="nothing"/>
      <w:lvlText w:val="%1、"/>
      <w:lvlJc w:val="left"/>
    </w:lvl>
  </w:abstractNum>
  <w:abstractNum w:abstractNumId="2">
    <w:nsid w:val="5993FBE2"/>
    <w:multiLevelType w:val="singleLevel"/>
    <w:tmpl w:val="5993FBE2"/>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DF5"/>
    <w:rsid w:val="00056671"/>
    <w:rsid w:val="000B0334"/>
    <w:rsid w:val="000D2806"/>
    <w:rsid w:val="001166F8"/>
    <w:rsid w:val="00121F2C"/>
    <w:rsid w:val="0018228B"/>
    <w:rsid w:val="00234A29"/>
    <w:rsid w:val="00275217"/>
    <w:rsid w:val="00367433"/>
    <w:rsid w:val="00407207"/>
    <w:rsid w:val="004B67E7"/>
    <w:rsid w:val="00564070"/>
    <w:rsid w:val="005C3291"/>
    <w:rsid w:val="005C6C7E"/>
    <w:rsid w:val="006242BC"/>
    <w:rsid w:val="0064682B"/>
    <w:rsid w:val="0068354B"/>
    <w:rsid w:val="007221C4"/>
    <w:rsid w:val="007949EC"/>
    <w:rsid w:val="007D32B9"/>
    <w:rsid w:val="00887117"/>
    <w:rsid w:val="0089565E"/>
    <w:rsid w:val="008C771C"/>
    <w:rsid w:val="009B22FD"/>
    <w:rsid w:val="009B36B8"/>
    <w:rsid w:val="009F1B8F"/>
    <w:rsid w:val="00A41245"/>
    <w:rsid w:val="00A71215"/>
    <w:rsid w:val="00B25B45"/>
    <w:rsid w:val="00B66E78"/>
    <w:rsid w:val="00B733AC"/>
    <w:rsid w:val="00B85DF5"/>
    <w:rsid w:val="00C056F0"/>
    <w:rsid w:val="00CB01EB"/>
    <w:rsid w:val="00D05322"/>
    <w:rsid w:val="00D07E8C"/>
    <w:rsid w:val="00EF0CA1"/>
    <w:rsid w:val="00F30BFE"/>
    <w:rsid w:val="00F90215"/>
    <w:rsid w:val="00F920EC"/>
    <w:rsid w:val="00FE3CC1"/>
    <w:rsid w:val="030B30A6"/>
    <w:rsid w:val="0E925194"/>
    <w:rsid w:val="1C0977C8"/>
    <w:rsid w:val="2B2E48DE"/>
    <w:rsid w:val="3FEA5138"/>
    <w:rsid w:val="42565263"/>
    <w:rsid w:val="42AB3266"/>
    <w:rsid w:val="43877381"/>
    <w:rsid w:val="44F87228"/>
    <w:rsid w:val="48F8576C"/>
    <w:rsid w:val="53EC192B"/>
    <w:rsid w:val="544971FA"/>
    <w:rsid w:val="5A765395"/>
    <w:rsid w:val="730F4A4C"/>
    <w:rsid w:val="7460678A"/>
    <w:rsid w:val="74740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99"/>
    <w:rPr>
      <w:kern w:val="2"/>
      <w:sz w:val="18"/>
      <w:szCs w:val="18"/>
    </w:rPr>
  </w:style>
  <w:style w:type="character" w:customStyle="1" w:styleId="10">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263</Words>
  <Characters>1500</Characters>
  <Lines>12</Lines>
  <Paragraphs>3</Paragraphs>
  <ScaleCrop>false</ScaleCrop>
  <LinksUpToDate>false</LinksUpToDate>
  <CharactersWithSpaces>1760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2016-08-17T07:53:00Z</dcterms:created>
  <dc:creator>lenovo</dc:creator>
  <cp:lastModifiedBy>lenovo</cp:lastModifiedBy>
  <cp:lastPrinted>2017-08-24T00:50:52Z</cp:lastPrinted>
  <dcterms:modified xsi:type="dcterms:W3CDTF">2017-08-24T00:59:56Z</dcterms:modified>
  <dc:title>山西省公安厅交通管理局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